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FFBA" w14:textId="77777777" w:rsidR="007E5D37" w:rsidRDefault="00CC589A">
      <w:pPr>
        <w:pStyle w:val="BodyText"/>
        <w:tabs>
          <w:tab w:val="left" w:pos="2098"/>
        </w:tabs>
        <w:spacing w:before="74"/>
        <w:ind w:left="112"/>
      </w:pPr>
      <w:r>
        <w:rPr>
          <w:b/>
          <w:color w:val="464646"/>
        </w:rPr>
        <w:t>Course:</w:t>
      </w:r>
      <w:r>
        <w:rPr>
          <w:b/>
          <w:color w:val="464646"/>
        </w:rPr>
        <w:tab/>
      </w:r>
      <w:hyperlink r:id="rId7">
        <w:r>
          <w:rPr>
            <w:color w:val="0562C1"/>
            <w:u w:val="single" w:color="0562C1"/>
          </w:rPr>
          <w:t>62510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Master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Information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Technology</w:t>
        </w:r>
      </w:hyperlink>
    </w:p>
    <w:p w14:paraId="72215178" w14:textId="3549E360" w:rsidR="007E5D37" w:rsidRDefault="00CC589A">
      <w:pPr>
        <w:tabs>
          <w:tab w:val="left" w:pos="2098"/>
        </w:tabs>
        <w:spacing w:before="33"/>
        <w:ind w:left="112"/>
        <w:rPr>
          <w:sz w:val="18"/>
        </w:rPr>
      </w:pPr>
      <w:r>
        <w:rPr>
          <w:b/>
          <w:color w:val="464646"/>
          <w:sz w:val="18"/>
        </w:rPr>
        <w:t>Course</w:t>
      </w:r>
      <w:r>
        <w:rPr>
          <w:b/>
          <w:color w:val="464646"/>
          <w:spacing w:val="-4"/>
          <w:sz w:val="18"/>
        </w:rPr>
        <w:t xml:space="preserve"> </w:t>
      </w:r>
      <w:r>
        <w:rPr>
          <w:b/>
          <w:color w:val="464646"/>
          <w:sz w:val="18"/>
        </w:rPr>
        <w:t>Study</w:t>
      </w:r>
      <w:r>
        <w:rPr>
          <w:b/>
          <w:color w:val="464646"/>
          <w:spacing w:val="-2"/>
          <w:sz w:val="18"/>
        </w:rPr>
        <w:t xml:space="preserve"> </w:t>
      </w:r>
      <w:r>
        <w:rPr>
          <w:b/>
          <w:color w:val="464646"/>
          <w:sz w:val="18"/>
        </w:rPr>
        <w:t>Plan:</w:t>
      </w:r>
      <w:r>
        <w:rPr>
          <w:b/>
          <w:color w:val="464646"/>
          <w:sz w:val="18"/>
        </w:rPr>
        <w:tab/>
      </w:r>
      <w:r>
        <w:rPr>
          <w:color w:val="464646"/>
          <w:sz w:val="18"/>
        </w:rPr>
        <w:t>2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Year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Study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Plan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(96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Points)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for Students</w:t>
      </w:r>
      <w:r>
        <w:rPr>
          <w:color w:val="464646"/>
          <w:spacing w:val="-4"/>
          <w:sz w:val="18"/>
        </w:rPr>
        <w:t xml:space="preserve"> </w:t>
      </w:r>
      <w:r>
        <w:rPr>
          <w:color w:val="464646"/>
          <w:sz w:val="18"/>
        </w:rPr>
        <w:t>Commencing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Semester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1</w:t>
      </w:r>
    </w:p>
    <w:p w14:paraId="033F4CB4" w14:textId="77777777" w:rsidR="007E5D37" w:rsidRDefault="00CC589A">
      <w:pPr>
        <w:pStyle w:val="Heading1"/>
        <w:tabs>
          <w:tab w:val="left" w:pos="2098"/>
        </w:tabs>
        <w:spacing w:before="33"/>
        <w:ind w:left="111"/>
        <w:rPr>
          <w:b w:val="0"/>
        </w:rPr>
      </w:pPr>
      <w:r>
        <w:rPr>
          <w:color w:val="464646"/>
        </w:rPr>
        <w:t>Specialisation:</w:t>
      </w:r>
      <w:r>
        <w:rPr>
          <w:color w:val="464646"/>
        </w:rPr>
        <w:tab/>
      </w:r>
      <w:r>
        <w:rPr>
          <w:b w:val="0"/>
          <w:color w:val="464646"/>
        </w:rPr>
        <w:t>Nil</w:t>
      </w:r>
    </w:p>
    <w:p w14:paraId="2E6E3C48" w14:textId="77777777" w:rsidR="007E5D37" w:rsidRDefault="007E5D37">
      <w:pPr>
        <w:pStyle w:val="BodyText"/>
        <w:spacing w:before="9"/>
        <w:rPr>
          <w:sz w:val="20"/>
        </w:rPr>
      </w:pPr>
    </w:p>
    <w:p w14:paraId="560B540C" w14:textId="77777777" w:rsidR="007E5D37" w:rsidRDefault="00CC589A">
      <w:pPr>
        <w:pStyle w:val="BodyText"/>
        <w:ind w:left="112" w:right="105"/>
        <w:jc w:val="both"/>
      </w:pPr>
      <w:r>
        <w:rPr>
          <w:color w:val="464646"/>
        </w:rPr>
        <w:t>Students who have completed degree studies in a non-cognate area, or equivalent as recognised by the School, must complete relevant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>conversion units up to the value of 24 points as determined by the School upon offer of admission and by the scope of a student’s prior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study. Students who do not require all four conversion units may apply for special approval to enrol into </w:t>
      </w:r>
      <w:r>
        <w:rPr>
          <w:color w:val="0562C1"/>
          <w:u w:val="single" w:color="0562C1"/>
        </w:rPr>
        <w:t>MATH1721</w:t>
      </w:r>
      <w:r>
        <w:rPr>
          <w:color w:val="0562C1"/>
        </w:rPr>
        <w:t xml:space="preserve"> </w:t>
      </w:r>
      <w:r>
        <w:rPr>
          <w:color w:val="464646"/>
        </w:rPr>
        <w:t>Mathematics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Foundations: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Methods. This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advisable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prior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study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some MIT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electives.</w:t>
      </w:r>
    </w:p>
    <w:p w14:paraId="0BA4428E" w14:textId="77777777" w:rsidR="007E5D37" w:rsidRDefault="007E5D37">
      <w:pPr>
        <w:pStyle w:val="BodyText"/>
        <w:spacing w:before="12"/>
        <w:rPr>
          <w:sz w:val="17"/>
        </w:rPr>
      </w:pPr>
    </w:p>
    <w:p w14:paraId="3799EE2B" w14:textId="77777777" w:rsidR="007E5D37" w:rsidRDefault="00CC589A">
      <w:pPr>
        <w:pStyle w:val="BodyText"/>
        <w:ind w:left="112"/>
        <w:jc w:val="both"/>
      </w:pP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following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for students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requiring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maximum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conversion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units.</w:t>
      </w:r>
    </w:p>
    <w:p w14:paraId="2752C462" w14:textId="77777777" w:rsidR="007E5D37" w:rsidRDefault="007E5D37">
      <w:pPr>
        <w:pStyle w:val="BodyText"/>
      </w:pPr>
    </w:p>
    <w:tbl>
      <w:tblPr>
        <w:tblW w:w="0" w:type="auto"/>
        <w:tblInd w:w="67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969"/>
        <w:gridCol w:w="1898"/>
        <w:gridCol w:w="1900"/>
        <w:gridCol w:w="1898"/>
        <w:gridCol w:w="1898"/>
      </w:tblGrid>
      <w:tr w:rsidR="007E5D37" w14:paraId="19281A45" w14:textId="77777777" w:rsidTr="00C24F21">
        <w:trPr>
          <w:trHeight w:val="926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textDirection w:val="btLr"/>
          </w:tcPr>
          <w:p w14:paraId="2D44B87F" w14:textId="77777777" w:rsidR="007E5D37" w:rsidRDefault="007E5D37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4066B242" w14:textId="77777777" w:rsidR="007E5D37" w:rsidRDefault="00CC589A">
            <w:pPr>
              <w:pStyle w:val="TableParagraph"/>
              <w:ind w:left="674" w:right="675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1</w:t>
            </w:r>
          </w:p>
        </w:tc>
        <w:tc>
          <w:tcPr>
            <w:tcW w:w="969" w:type="dxa"/>
            <w:tcBorders>
              <w:left w:val="nil"/>
            </w:tcBorders>
          </w:tcPr>
          <w:p w14:paraId="3ED16AD0" w14:textId="77777777" w:rsidR="007E5D37" w:rsidRDefault="007E5D37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02FB896E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898" w:type="dxa"/>
            <w:shd w:val="clear" w:color="auto" w:fill="FFFFCC"/>
          </w:tcPr>
          <w:p w14:paraId="06D3E89A" w14:textId="77777777" w:rsidR="007E5D37" w:rsidRDefault="00CC589A">
            <w:pPr>
              <w:pStyle w:val="TableParagraph"/>
              <w:spacing w:line="224" w:lineRule="exact"/>
              <w:ind w:left="126" w:right="112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CITS1401</w:t>
            </w:r>
            <w:r>
              <w:rPr>
                <w:color w:val="464646"/>
                <w:sz w:val="16"/>
              </w:rPr>
              <w:t>*</w:t>
            </w:r>
          </w:p>
          <w:p w14:paraId="0A8F12CC" w14:textId="77777777" w:rsidR="007E5D37" w:rsidRDefault="00CC589A">
            <w:pPr>
              <w:pStyle w:val="TableParagraph"/>
              <w:ind w:left="126" w:right="113"/>
              <w:rPr>
                <w:sz w:val="16"/>
              </w:rPr>
            </w:pPr>
            <w:r>
              <w:rPr>
                <w:color w:val="464646"/>
                <w:sz w:val="16"/>
              </w:rPr>
              <w:t>Computational Thinking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with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Python</w:t>
            </w:r>
          </w:p>
          <w:p w14:paraId="2DD0E515" w14:textId="77777777" w:rsidR="007E5D37" w:rsidRDefault="00CC589A">
            <w:pPr>
              <w:pStyle w:val="TableParagraph"/>
              <w:spacing w:line="149" w:lineRule="exact"/>
              <w:ind w:left="125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Applications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41F11E10" w14:textId="77777777" w:rsidR="007E5D37" w:rsidRDefault="00CC589A">
            <w:pPr>
              <w:pStyle w:val="TableParagraph"/>
              <w:spacing w:line="130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MATH1720</w:t>
            </w:r>
          </w:p>
        </w:tc>
        <w:tc>
          <w:tcPr>
            <w:tcW w:w="1900" w:type="dxa"/>
            <w:shd w:val="clear" w:color="auto" w:fill="FFFFCC"/>
          </w:tcPr>
          <w:p w14:paraId="5A1B310A" w14:textId="77777777" w:rsidR="007E5D37" w:rsidRDefault="00CC589A">
            <w:pPr>
              <w:pStyle w:val="TableParagraph"/>
              <w:spacing w:before="55" w:line="244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CITS1003</w:t>
            </w:r>
          </w:p>
          <w:p w14:paraId="603535AE" w14:textId="77777777" w:rsidR="007E5D37" w:rsidRDefault="00CC589A">
            <w:pPr>
              <w:pStyle w:val="TableParagraph"/>
              <w:ind w:left="136" w:right="120"/>
              <w:rPr>
                <w:sz w:val="16"/>
              </w:rPr>
            </w:pPr>
            <w:r>
              <w:rPr>
                <w:color w:val="464646"/>
                <w:sz w:val="16"/>
              </w:rPr>
              <w:t>Introduction to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Cybersecurity</w:t>
            </w:r>
          </w:p>
          <w:p w14:paraId="7459475F" w14:textId="77777777" w:rsidR="007E5D37" w:rsidRDefault="00CC589A">
            <w:pPr>
              <w:pStyle w:val="TableParagraph"/>
              <w:spacing w:line="150" w:lineRule="exact"/>
              <w:ind w:left="134" w:right="120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898" w:type="dxa"/>
          </w:tcPr>
          <w:p w14:paraId="20140EAF" w14:textId="77777777" w:rsidR="007E5D37" w:rsidRDefault="00CC589A">
            <w:pPr>
              <w:pStyle w:val="TableParagraph"/>
              <w:spacing w:before="55" w:line="244" w:lineRule="exact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CITS4407</w:t>
            </w:r>
          </w:p>
          <w:p w14:paraId="3C841D20" w14:textId="77777777" w:rsidR="007E5D37" w:rsidRDefault="00CC589A">
            <w:pPr>
              <w:pStyle w:val="TableParagraph"/>
              <w:ind w:left="126" w:right="110"/>
              <w:rPr>
                <w:sz w:val="16"/>
              </w:rPr>
            </w:pPr>
            <w:r>
              <w:rPr>
                <w:color w:val="464646"/>
                <w:sz w:val="16"/>
              </w:rPr>
              <w:t>Open Source Tools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Scripting</w:t>
            </w:r>
          </w:p>
          <w:p w14:paraId="335E2E64" w14:textId="77777777" w:rsidR="007E5D37" w:rsidRDefault="00CC589A">
            <w:pPr>
              <w:pStyle w:val="TableParagraph"/>
              <w:spacing w:line="150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898" w:type="dxa"/>
            <w:tcBorders>
              <w:right w:val="nil"/>
            </w:tcBorders>
          </w:tcPr>
          <w:p w14:paraId="3F267D08" w14:textId="77777777" w:rsidR="007E5D37" w:rsidRDefault="007E5D37">
            <w:pPr>
              <w:pStyle w:val="TableParagraph"/>
              <w:spacing w:line="150" w:lineRule="exact"/>
              <w:ind w:left="173" w:right="126"/>
              <w:rPr>
                <w:i/>
                <w:sz w:val="12"/>
              </w:rPr>
            </w:pPr>
          </w:p>
          <w:p w14:paraId="4297796B" w14:textId="77777777" w:rsidR="00FE5F43" w:rsidRDefault="00FE5F43">
            <w:pPr>
              <w:pStyle w:val="TableParagraph"/>
              <w:spacing w:line="150" w:lineRule="exact"/>
              <w:ind w:left="173" w:right="126"/>
              <w:rPr>
                <w:rFonts w:ascii="Century Gothic"/>
                <w:color w:val="C00000"/>
                <w:w w:val="95"/>
                <w:sz w:val="20"/>
              </w:rPr>
            </w:pPr>
          </w:p>
          <w:p w14:paraId="4819CBB9" w14:textId="77777777" w:rsidR="00FE5F43" w:rsidRDefault="00FE5F43">
            <w:pPr>
              <w:pStyle w:val="TableParagraph"/>
              <w:spacing w:line="150" w:lineRule="exact"/>
              <w:ind w:left="173" w:right="126"/>
              <w:rPr>
                <w:rFonts w:ascii="Century Gothic"/>
                <w:color w:val="C00000"/>
                <w:w w:val="95"/>
                <w:sz w:val="20"/>
              </w:rPr>
            </w:pPr>
          </w:p>
          <w:p w14:paraId="20A9477C" w14:textId="77777777" w:rsidR="00FE5F43" w:rsidRDefault="00FE5F43">
            <w:pPr>
              <w:pStyle w:val="TableParagraph"/>
              <w:spacing w:line="150" w:lineRule="exact"/>
              <w:ind w:left="173" w:right="126"/>
              <w:rPr>
                <w:i/>
                <w:sz w:val="12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E5D37" w14:paraId="55F1A98C" w14:textId="77777777" w:rsidTr="00C24F21">
        <w:trPr>
          <w:trHeight w:val="928"/>
        </w:trPr>
        <w:tc>
          <w:tcPr>
            <w:tcW w:w="506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14:paraId="328481B7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2071093F" w14:textId="77777777" w:rsidR="007E5D37" w:rsidRDefault="007E5D3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2B7C7F78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898" w:type="dxa"/>
            <w:shd w:val="clear" w:color="auto" w:fill="FFFFCC"/>
          </w:tcPr>
          <w:p w14:paraId="6232E04E" w14:textId="77777777" w:rsidR="007E5D37" w:rsidRDefault="00CC589A">
            <w:pPr>
              <w:pStyle w:val="TableParagraph"/>
              <w:spacing w:line="225" w:lineRule="exact"/>
              <w:ind w:left="126" w:right="111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CITS1402</w:t>
            </w:r>
          </w:p>
          <w:p w14:paraId="54D3F5A3" w14:textId="77777777" w:rsidR="007E5D37" w:rsidRDefault="00CC589A">
            <w:pPr>
              <w:pStyle w:val="TableParagraph"/>
              <w:ind w:left="245" w:right="232" w:firstLine="3"/>
              <w:rPr>
                <w:sz w:val="16"/>
              </w:rPr>
            </w:pPr>
            <w:r>
              <w:rPr>
                <w:color w:val="464646"/>
                <w:sz w:val="16"/>
              </w:rPr>
              <w:t>Relational Database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Management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System</w:t>
            </w:r>
          </w:p>
          <w:p w14:paraId="62835E3B" w14:textId="77777777" w:rsidR="007E5D37" w:rsidRDefault="00CC589A">
            <w:pPr>
              <w:pStyle w:val="TableParagraph"/>
              <w:spacing w:line="150" w:lineRule="exact"/>
              <w:ind w:left="125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Applications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64C2EC7A" w14:textId="77777777" w:rsidR="007E5D37" w:rsidRDefault="00CC589A">
            <w:pPr>
              <w:pStyle w:val="TableParagraph"/>
              <w:spacing w:line="131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MATH1720</w:t>
            </w:r>
          </w:p>
        </w:tc>
        <w:tc>
          <w:tcPr>
            <w:tcW w:w="1900" w:type="dxa"/>
            <w:shd w:val="clear" w:color="auto" w:fill="auto"/>
          </w:tcPr>
          <w:p w14:paraId="757BA3EA" w14:textId="77777777" w:rsidR="00C24F21" w:rsidRDefault="00C24F21" w:rsidP="00C24F21">
            <w:pPr>
              <w:pStyle w:val="TableParagraph"/>
              <w:spacing w:before="43" w:line="244" w:lineRule="exact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CITS5506</w:t>
            </w:r>
          </w:p>
          <w:p w14:paraId="234C3615" w14:textId="77777777" w:rsidR="00C24F21" w:rsidRDefault="00C24F21" w:rsidP="00C24F21">
            <w:pPr>
              <w:pStyle w:val="TableParagraph"/>
              <w:spacing w:line="199" w:lineRule="exact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The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Internet of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Things</w:t>
            </w:r>
          </w:p>
          <w:p w14:paraId="37914E46" w14:textId="3DC38797" w:rsidR="007E5D37" w:rsidRDefault="00C24F21" w:rsidP="00C24F21">
            <w:pPr>
              <w:pStyle w:val="TableParagraph"/>
              <w:spacing w:line="131" w:lineRule="exact"/>
              <w:ind w:left="135" w:right="120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 6 points of programming-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based 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1898" w:type="dxa"/>
          </w:tcPr>
          <w:p w14:paraId="5C749F55" w14:textId="77777777" w:rsidR="00FE5F43" w:rsidRDefault="00FE5F43" w:rsidP="00FE5F43">
            <w:pPr>
              <w:pStyle w:val="TableParagraph"/>
              <w:spacing w:before="55" w:line="244" w:lineRule="exact"/>
              <w:ind w:left="126" w:right="114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9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GENG5505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011159CC" w14:textId="77777777" w:rsidR="00FE5F43" w:rsidRDefault="00FE5F43" w:rsidP="00FE5F43">
            <w:pPr>
              <w:pStyle w:val="TableParagraph"/>
              <w:ind w:left="114" w:right="95" w:hanging="1"/>
              <w:rPr>
                <w:sz w:val="16"/>
              </w:rPr>
            </w:pPr>
            <w:r>
              <w:rPr>
                <w:color w:val="464646"/>
                <w:sz w:val="16"/>
              </w:rPr>
              <w:t>Project</w:t>
            </w:r>
            <w:r>
              <w:rPr>
                <w:color w:val="464646"/>
                <w:spacing w:val="3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Management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Engineering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Practice</w:t>
            </w:r>
          </w:p>
          <w:p w14:paraId="11AE9964" w14:textId="77777777" w:rsidR="007E5D37" w:rsidRDefault="00FE5F43" w:rsidP="00CC589A">
            <w:pPr>
              <w:pStyle w:val="TableParagraph"/>
              <w:ind w:right="0"/>
              <w:rPr>
                <w:sz w:val="16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ENSC1001</w:t>
            </w:r>
            <w:r>
              <w:rPr>
                <w:i/>
                <w:color w:val="464646"/>
                <w:spacing w:val="-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or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ENSC1003</w:t>
            </w:r>
          </w:p>
        </w:tc>
        <w:tc>
          <w:tcPr>
            <w:tcW w:w="1898" w:type="dxa"/>
            <w:tcBorders>
              <w:right w:val="nil"/>
            </w:tcBorders>
          </w:tcPr>
          <w:p w14:paraId="723F403B" w14:textId="77777777" w:rsidR="007E5D37" w:rsidRDefault="007E5D37">
            <w:pPr>
              <w:pStyle w:val="TableParagraph"/>
              <w:spacing w:before="4"/>
              <w:ind w:left="0" w:right="0"/>
              <w:jc w:val="left"/>
              <w:rPr>
                <w:sz w:val="26"/>
              </w:rPr>
            </w:pPr>
          </w:p>
          <w:p w14:paraId="7F9017E5" w14:textId="77777777" w:rsidR="007E5D37" w:rsidRDefault="00CC589A">
            <w:pPr>
              <w:pStyle w:val="TableParagraph"/>
              <w:ind w:left="0" w:right="565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E5D37" w14:paraId="5F9F1525" w14:textId="77777777" w:rsidTr="00C24F21">
        <w:trPr>
          <w:trHeight w:val="925"/>
        </w:trPr>
        <w:tc>
          <w:tcPr>
            <w:tcW w:w="506" w:type="dxa"/>
            <w:vMerge w:val="restart"/>
            <w:tcBorders>
              <w:left w:val="nil"/>
              <w:right w:val="nil"/>
            </w:tcBorders>
            <w:textDirection w:val="btLr"/>
          </w:tcPr>
          <w:p w14:paraId="3302355B" w14:textId="77777777" w:rsidR="007E5D37" w:rsidRDefault="007E5D37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76C5A132" w14:textId="77777777" w:rsidR="007E5D37" w:rsidRDefault="00CC589A">
            <w:pPr>
              <w:pStyle w:val="TableParagraph"/>
              <w:ind w:left="635" w:right="636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2</w:t>
            </w:r>
          </w:p>
        </w:tc>
        <w:tc>
          <w:tcPr>
            <w:tcW w:w="969" w:type="dxa"/>
            <w:tcBorders>
              <w:left w:val="nil"/>
            </w:tcBorders>
          </w:tcPr>
          <w:p w14:paraId="16C603C3" w14:textId="77777777" w:rsidR="007E5D37" w:rsidRDefault="007E5D37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458B0869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898" w:type="dxa"/>
          </w:tcPr>
          <w:p w14:paraId="01CE834F" w14:textId="77777777" w:rsidR="007E5D37" w:rsidRDefault="00CC589A">
            <w:pPr>
              <w:pStyle w:val="TableParagraph"/>
              <w:spacing w:line="224" w:lineRule="exact"/>
              <w:ind w:left="126" w:right="111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CITS5501</w:t>
            </w:r>
          </w:p>
          <w:p w14:paraId="6A901509" w14:textId="77777777" w:rsidR="007E5D37" w:rsidRDefault="00CC589A">
            <w:pPr>
              <w:pStyle w:val="TableParagraph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Software Testing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Quality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Assurance</w:t>
            </w:r>
          </w:p>
          <w:p w14:paraId="3483E1F9" w14:textId="77777777" w:rsidR="007E5D37" w:rsidRDefault="00CC589A">
            <w:pPr>
              <w:pStyle w:val="TableParagraph"/>
              <w:spacing w:line="149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12</w:t>
            </w:r>
            <w:r>
              <w:rPr>
                <w:i/>
                <w:color w:val="464646"/>
                <w:spacing w:val="-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points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of</w:t>
            </w:r>
          </w:p>
          <w:p w14:paraId="4280E6EC" w14:textId="77777777" w:rsidR="007E5D37" w:rsidRDefault="00CC589A">
            <w:pPr>
              <w:pStyle w:val="TableParagraph"/>
              <w:spacing w:line="130" w:lineRule="exact"/>
              <w:ind w:left="126" w:right="113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programming-based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1900" w:type="dxa"/>
          </w:tcPr>
          <w:p w14:paraId="6627C0ED" w14:textId="77777777" w:rsidR="007E5D37" w:rsidRDefault="00CC589A">
            <w:pPr>
              <w:pStyle w:val="TableParagraph"/>
              <w:spacing w:before="79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CITS5505</w:t>
            </w:r>
          </w:p>
          <w:p w14:paraId="1E213218" w14:textId="77777777" w:rsidR="007E5D37" w:rsidRDefault="00CC589A">
            <w:pPr>
              <w:pStyle w:val="TableParagraph"/>
              <w:spacing w:line="201" w:lineRule="exact"/>
              <w:ind w:left="137" w:right="120"/>
              <w:rPr>
                <w:sz w:val="16"/>
              </w:rPr>
            </w:pPr>
            <w:r>
              <w:rPr>
                <w:color w:val="464646"/>
                <w:sz w:val="16"/>
              </w:rPr>
              <w:t>Agile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Web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Development</w:t>
            </w:r>
          </w:p>
          <w:p w14:paraId="7A8B8F11" w14:textId="77777777" w:rsidR="007E5D37" w:rsidRDefault="00CC589A">
            <w:pPr>
              <w:pStyle w:val="TableParagraph"/>
              <w:ind w:left="138" w:right="120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Prereq: 6 points of programming-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based 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1898" w:type="dxa"/>
          </w:tcPr>
          <w:p w14:paraId="56FC82E6" w14:textId="77777777" w:rsidR="00FE5F43" w:rsidRDefault="00FE5F43" w:rsidP="00FE5F43">
            <w:pPr>
              <w:pStyle w:val="TableParagraph"/>
              <w:spacing w:before="55" w:line="244" w:lineRule="exact"/>
              <w:ind w:left="177" w:righ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9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CITS4401</w:t>
            </w:r>
          </w:p>
          <w:p w14:paraId="303697FC" w14:textId="77777777" w:rsidR="00FE5F43" w:rsidRDefault="00FE5F43" w:rsidP="00FE5F43">
            <w:pPr>
              <w:pStyle w:val="TableParagraph"/>
              <w:ind w:left="177" w:right="126"/>
              <w:rPr>
                <w:sz w:val="16"/>
              </w:rPr>
            </w:pPr>
            <w:r>
              <w:rPr>
                <w:color w:val="464646"/>
                <w:sz w:val="16"/>
              </w:rPr>
              <w:t>Software Requirements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Design</w:t>
            </w:r>
          </w:p>
          <w:p w14:paraId="39715DA3" w14:textId="77777777" w:rsidR="007E5D37" w:rsidRDefault="00FE5F43" w:rsidP="00EA29EA">
            <w:pPr>
              <w:pStyle w:val="TableParagraph"/>
              <w:spacing w:line="150" w:lineRule="exact"/>
              <w:ind w:left="126" w:right="112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 w:rsidR="00EA29EA">
              <w:rPr>
                <w:i/>
                <w:color w:val="464646"/>
                <w:sz w:val="12"/>
              </w:rPr>
              <w:t>CITS1001</w:t>
            </w:r>
          </w:p>
        </w:tc>
        <w:tc>
          <w:tcPr>
            <w:tcW w:w="1898" w:type="dxa"/>
            <w:tcBorders>
              <w:right w:val="nil"/>
            </w:tcBorders>
            <w:shd w:val="clear" w:color="auto" w:fill="FFFFCC"/>
          </w:tcPr>
          <w:p w14:paraId="4EE99478" w14:textId="40DA264F" w:rsidR="00C24F21" w:rsidRDefault="00C24F21" w:rsidP="00C24F21">
            <w:pPr>
              <w:pStyle w:val="TableParagraph"/>
              <w:spacing w:line="225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FFC000"/>
                <w:spacing w:val="-1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pacing w:val="-1"/>
                <w:sz w:val="16"/>
                <w:u w:val="single" w:color="0E54B5"/>
              </w:rPr>
              <w:t>CITS2005</w:t>
            </w:r>
          </w:p>
          <w:p w14:paraId="71F1AB90" w14:textId="0758C34C" w:rsidR="00C24F21" w:rsidRDefault="00C24F21" w:rsidP="00C24F21">
            <w:pPr>
              <w:pStyle w:val="TableParagraph"/>
              <w:ind w:left="134" w:right="120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Object </w:t>
            </w:r>
            <w:proofErr w:type="spellStart"/>
            <w:r>
              <w:rPr>
                <w:color w:val="464646"/>
                <w:sz w:val="16"/>
              </w:rPr>
              <w:t>Oreintaed</w:t>
            </w:r>
            <w:proofErr w:type="spellEnd"/>
            <w:r>
              <w:rPr>
                <w:color w:val="464646"/>
                <w:sz w:val="16"/>
              </w:rPr>
              <w:t xml:space="preserve"> Programming</w:t>
            </w:r>
          </w:p>
          <w:p w14:paraId="2E787EA4" w14:textId="6E8AA509" w:rsidR="007E5D37" w:rsidRDefault="00C24F21" w:rsidP="00C24F21">
            <w:pPr>
              <w:pStyle w:val="TableParagraph"/>
              <w:spacing w:line="150" w:lineRule="exact"/>
              <w:ind w:left="135" w:right="120"/>
              <w:rPr>
                <w:sz w:val="16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MATH1721 and CITS1401</w:t>
            </w:r>
          </w:p>
        </w:tc>
      </w:tr>
      <w:tr w:rsidR="007E5D37" w14:paraId="3D9D8195" w14:textId="77777777">
        <w:trPr>
          <w:trHeight w:val="851"/>
        </w:trPr>
        <w:tc>
          <w:tcPr>
            <w:tcW w:w="506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14:paraId="74FB15CA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5F7FCF0E" w14:textId="77777777" w:rsidR="007E5D37" w:rsidRDefault="007E5D37">
            <w:pPr>
              <w:pStyle w:val="TableParagraph"/>
              <w:ind w:left="0" w:right="0"/>
              <w:jc w:val="left"/>
              <w:rPr>
                <w:sz w:val="26"/>
              </w:rPr>
            </w:pPr>
          </w:p>
          <w:p w14:paraId="453742D9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898" w:type="dxa"/>
          </w:tcPr>
          <w:p w14:paraId="740C54D9" w14:textId="77777777" w:rsidR="007E5D37" w:rsidRDefault="00CC589A">
            <w:pPr>
              <w:pStyle w:val="TableParagraph"/>
              <w:spacing w:before="118"/>
              <w:ind w:left="126" w:right="78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CITS5206</w:t>
            </w:r>
          </w:p>
          <w:p w14:paraId="181FF6C1" w14:textId="773D64B1" w:rsidR="007E5D37" w:rsidRDefault="00C24F21">
            <w:pPr>
              <w:pStyle w:val="TableParagraph"/>
              <w:spacing w:line="201" w:lineRule="exact"/>
              <w:ind w:left="126" w:right="114"/>
              <w:rPr>
                <w:sz w:val="16"/>
              </w:rPr>
            </w:pPr>
            <w:r>
              <w:rPr>
                <w:color w:val="464646"/>
                <w:sz w:val="16"/>
              </w:rPr>
              <w:t>Information technology capstone project</w:t>
            </w:r>
          </w:p>
          <w:p w14:paraId="1D4A0F93" w14:textId="77777777" w:rsidR="007E5D37" w:rsidRDefault="00CC589A">
            <w:pPr>
              <w:pStyle w:val="TableParagraph"/>
              <w:spacing w:line="150" w:lineRule="exact"/>
              <w:ind w:left="123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24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points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of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L4/L5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</w:p>
        </w:tc>
        <w:tc>
          <w:tcPr>
            <w:tcW w:w="1900" w:type="dxa"/>
          </w:tcPr>
          <w:p w14:paraId="3D443C7D" w14:textId="77777777" w:rsidR="007E5D37" w:rsidRDefault="00CC589A">
            <w:pPr>
              <w:pStyle w:val="TableParagraph"/>
              <w:spacing w:before="43" w:line="244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CITS5503</w:t>
            </w:r>
          </w:p>
          <w:p w14:paraId="7DD16930" w14:textId="77777777" w:rsidR="007E5D37" w:rsidRDefault="00CC589A">
            <w:pPr>
              <w:pStyle w:val="TableParagraph"/>
              <w:spacing w:line="199" w:lineRule="exact"/>
              <w:ind w:left="135" w:right="120"/>
              <w:rPr>
                <w:sz w:val="16"/>
              </w:rPr>
            </w:pPr>
            <w:r>
              <w:rPr>
                <w:color w:val="464646"/>
                <w:sz w:val="16"/>
              </w:rPr>
              <w:t>Cloud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Computing</w:t>
            </w:r>
          </w:p>
          <w:p w14:paraId="65BD5836" w14:textId="77777777" w:rsidR="007E5D37" w:rsidRDefault="00CC589A">
            <w:pPr>
              <w:pStyle w:val="TableParagraph"/>
              <w:ind w:left="296" w:right="277" w:hanging="2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Prereq: 12 points of</w:t>
            </w:r>
            <w:r>
              <w:rPr>
                <w:i/>
                <w:color w:val="464646"/>
                <w:spacing w:val="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programming-based</w:t>
            </w:r>
            <w:r>
              <w:rPr>
                <w:i/>
                <w:color w:val="464646"/>
                <w:spacing w:val="-6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1898" w:type="dxa"/>
          </w:tcPr>
          <w:p w14:paraId="2B40B370" w14:textId="77777777" w:rsidR="00C24F21" w:rsidRDefault="00C24F21">
            <w:pPr>
              <w:pStyle w:val="TableParagraph"/>
              <w:ind w:left="126" w:right="110"/>
              <w:rPr>
                <w:rFonts w:ascii="Century Gothic"/>
                <w:color w:val="C00000"/>
                <w:w w:val="95"/>
                <w:sz w:val="20"/>
              </w:rPr>
            </w:pPr>
          </w:p>
          <w:p w14:paraId="1CFEA110" w14:textId="4CBA89AE" w:rsidR="007E5D37" w:rsidRDefault="00C24F21">
            <w:pPr>
              <w:pStyle w:val="TableParagraph"/>
              <w:ind w:left="126" w:right="110"/>
              <w:rPr>
                <w:i/>
                <w:sz w:val="7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  <w:tc>
          <w:tcPr>
            <w:tcW w:w="1898" w:type="dxa"/>
            <w:tcBorders>
              <w:right w:val="nil"/>
            </w:tcBorders>
          </w:tcPr>
          <w:p w14:paraId="6F75B156" w14:textId="77777777" w:rsidR="007E5D37" w:rsidRDefault="007E5D37">
            <w:pPr>
              <w:pStyle w:val="TableParagraph"/>
              <w:spacing w:before="3"/>
              <w:ind w:left="0" w:right="0"/>
              <w:jc w:val="left"/>
              <w:rPr>
                <w:sz w:val="23"/>
              </w:rPr>
            </w:pPr>
          </w:p>
          <w:p w14:paraId="112117DF" w14:textId="77777777" w:rsidR="007E5D37" w:rsidRDefault="00CC589A">
            <w:pPr>
              <w:pStyle w:val="TableParagraph"/>
              <w:spacing w:before="1"/>
              <w:ind w:left="0" w:right="565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</w:tbl>
    <w:p w14:paraId="5E80F41D" w14:textId="77777777" w:rsidR="007E5D37" w:rsidRDefault="00CC589A">
      <w:pPr>
        <w:ind w:left="112"/>
        <w:jc w:val="both"/>
        <w:rPr>
          <w:sz w:val="16"/>
        </w:rPr>
      </w:pPr>
      <w:r>
        <w:rPr>
          <w:rFonts w:ascii="Yu Gothic UI Semilight"/>
          <w:color w:val="737373"/>
          <w:sz w:val="16"/>
        </w:rPr>
        <w:t>Key:</w:t>
      </w:r>
      <w:r>
        <w:rPr>
          <w:rFonts w:ascii="Yu Gothic UI Semilight"/>
          <w:color w:val="737373"/>
          <w:spacing w:val="-3"/>
          <w:sz w:val="16"/>
        </w:rPr>
        <w:t xml:space="preserve"> </w:t>
      </w:r>
      <w:r>
        <w:rPr>
          <w:rFonts w:ascii="Century Gothic"/>
          <w:color w:val="FFC000"/>
          <w:sz w:val="18"/>
        </w:rPr>
        <w:t>C</w:t>
      </w:r>
      <w:r>
        <w:rPr>
          <w:rFonts w:ascii="Century Gothic"/>
          <w:color w:val="FFC000"/>
          <w:spacing w:val="-8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Conversion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00AF50"/>
          <w:sz w:val="18"/>
        </w:rPr>
        <w:t>C</w:t>
      </w:r>
      <w:r>
        <w:rPr>
          <w:rFonts w:ascii="Century Gothic"/>
          <w:color w:val="00AF50"/>
          <w:spacing w:val="-9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Core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6"/>
          <w:sz w:val="16"/>
        </w:rPr>
        <w:t xml:space="preserve"> </w:t>
      </w:r>
      <w:r>
        <w:rPr>
          <w:rFonts w:ascii="Century Gothic"/>
          <w:color w:val="993366"/>
          <w:sz w:val="18"/>
        </w:rPr>
        <w:t>b</w:t>
      </w:r>
      <w:r>
        <w:rPr>
          <w:rFonts w:ascii="Century Gothic"/>
          <w:color w:val="993366"/>
          <w:spacing w:val="-10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Bridging</w:t>
      </w:r>
      <w:r>
        <w:rPr>
          <w:rFonts w:ascii="Yu Gothic UI Semilight"/>
          <w:color w:val="737373"/>
          <w:spacing w:val="-2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C00000"/>
          <w:sz w:val="18"/>
        </w:rPr>
        <w:t>O</w:t>
      </w:r>
      <w:r>
        <w:rPr>
          <w:rFonts w:ascii="Century Gothic"/>
          <w:color w:val="C00000"/>
          <w:spacing w:val="-9"/>
          <w:sz w:val="18"/>
        </w:rPr>
        <w:t xml:space="preserve"> </w:t>
      </w:r>
      <w:r>
        <w:rPr>
          <w:color w:val="737373"/>
          <w:sz w:val="16"/>
        </w:rPr>
        <w:t>Optional</w:t>
      </w:r>
      <w:r>
        <w:rPr>
          <w:color w:val="737373"/>
          <w:spacing w:val="-1"/>
          <w:sz w:val="16"/>
        </w:rPr>
        <w:t xml:space="preserve"> </w:t>
      </w:r>
      <w:r>
        <w:rPr>
          <w:color w:val="737373"/>
          <w:sz w:val="16"/>
        </w:rPr>
        <w:t>unit</w:t>
      </w:r>
    </w:p>
    <w:p w14:paraId="1421E537" w14:textId="77777777" w:rsidR="007E5D37" w:rsidRDefault="007E5D37">
      <w:pPr>
        <w:pStyle w:val="BodyText"/>
        <w:spacing w:before="11"/>
        <w:rPr>
          <w:sz w:val="16"/>
        </w:rPr>
      </w:pPr>
    </w:p>
    <w:p w14:paraId="736318F0" w14:textId="77777777" w:rsidR="007E5D37" w:rsidRDefault="00CC589A">
      <w:pPr>
        <w:pStyle w:val="BodyText"/>
        <w:ind w:left="112"/>
        <w:jc w:val="both"/>
      </w:pPr>
      <w:r>
        <w:rPr>
          <w:color w:val="464646"/>
        </w:rPr>
        <w:t>Take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units 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value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24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points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from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group:</w:t>
      </w:r>
    </w:p>
    <w:tbl>
      <w:tblPr>
        <w:tblW w:w="0" w:type="auto"/>
        <w:tblInd w:w="68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7E5D37" w14:paraId="26F21020" w14:textId="77777777">
        <w:trPr>
          <w:trHeight w:val="851"/>
        </w:trPr>
        <w:tc>
          <w:tcPr>
            <w:tcW w:w="2268" w:type="dxa"/>
          </w:tcPr>
          <w:p w14:paraId="3BC0A49A" w14:textId="77777777" w:rsidR="007E5D37" w:rsidRDefault="00CC589A">
            <w:pPr>
              <w:pStyle w:val="TableParagraph"/>
              <w:spacing w:before="41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1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AUTO4508</w:t>
            </w:r>
            <w:r>
              <w:rPr>
                <w:color w:val="0E54B5"/>
                <w:spacing w:val="11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687773B2" w14:textId="77777777" w:rsidR="007E5D37" w:rsidRDefault="00CC589A">
            <w:pPr>
              <w:pStyle w:val="TableParagraph"/>
              <w:spacing w:line="201" w:lineRule="exact"/>
              <w:ind w:left="118"/>
              <w:rPr>
                <w:sz w:val="16"/>
              </w:rPr>
            </w:pPr>
            <w:r>
              <w:rPr>
                <w:color w:val="464646"/>
                <w:sz w:val="16"/>
              </w:rPr>
              <w:t>Mobile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Robots</w:t>
            </w:r>
          </w:p>
          <w:p w14:paraId="499E6601" w14:textId="77777777" w:rsidR="007E5D37" w:rsidRDefault="00CC589A">
            <w:pPr>
              <w:pStyle w:val="TableParagraph"/>
              <w:ind w:left="118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 CITS1001 or CITS1401 or CITS2002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or</w:t>
            </w:r>
            <w:r>
              <w:rPr>
                <w:i/>
                <w:color w:val="464646"/>
                <w:spacing w:val="-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CITS2401</w:t>
            </w:r>
          </w:p>
        </w:tc>
        <w:tc>
          <w:tcPr>
            <w:tcW w:w="2268" w:type="dxa"/>
          </w:tcPr>
          <w:p w14:paraId="5CBC153E" w14:textId="064E1464" w:rsidR="007E5D37" w:rsidRDefault="00CC589A">
            <w:pPr>
              <w:pStyle w:val="TableParagraph"/>
              <w:spacing w:before="11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CITS40</w:t>
            </w:r>
            <w:r w:rsidR="00921C05">
              <w:rPr>
                <w:color w:val="0E54B5"/>
                <w:w w:val="95"/>
                <w:sz w:val="16"/>
                <w:u w:val="single" w:color="0E54B5"/>
              </w:rPr>
              <w:t>0</w:t>
            </w:r>
            <w:r>
              <w:rPr>
                <w:color w:val="0E54B5"/>
                <w:w w:val="95"/>
                <w:sz w:val="16"/>
                <w:u w:val="single" w:color="0E54B5"/>
              </w:rPr>
              <w:t>9</w:t>
            </w:r>
            <w:r>
              <w:rPr>
                <w:color w:val="0E54B5"/>
                <w:spacing w:val="6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  <w:p w14:paraId="3687E668" w14:textId="77777777" w:rsidR="007E5D37" w:rsidRDefault="00CC589A">
            <w:pPr>
              <w:pStyle w:val="TableParagraph"/>
              <w:spacing w:line="199" w:lineRule="exact"/>
              <w:ind w:left="118"/>
              <w:rPr>
                <w:sz w:val="16"/>
              </w:rPr>
            </w:pPr>
            <w:r>
              <w:rPr>
                <w:color w:val="464646"/>
                <w:sz w:val="16"/>
              </w:rPr>
              <w:t>Computational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Data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Analysis</w:t>
            </w:r>
          </w:p>
          <w:p w14:paraId="169EF96D" w14:textId="77777777" w:rsidR="007E5D37" w:rsidRDefault="00CC589A">
            <w:pPr>
              <w:pStyle w:val="TableParagraph"/>
              <w:spacing w:line="149" w:lineRule="exact"/>
              <w:ind w:left="11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</w:tcPr>
          <w:p w14:paraId="6BD395AC" w14:textId="77777777" w:rsidR="007E5D37" w:rsidRDefault="00CC589A"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CITS4012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2F21E7D7" w14:textId="77777777" w:rsidR="007E5D37" w:rsidRDefault="00CC589A">
            <w:pPr>
              <w:pStyle w:val="TableParagraph"/>
              <w:spacing w:line="201" w:lineRule="exact"/>
              <w:ind w:left="117"/>
              <w:rPr>
                <w:sz w:val="16"/>
              </w:rPr>
            </w:pPr>
            <w:r>
              <w:rPr>
                <w:color w:val="464646"/>
                <w:sz w:val="16"/>
              </w:rPr>
              <w:t>Natural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Language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Processing</w:t>
            </w:r>
          </w:p>
          <w:p w14:paraId="42C7DC6D" w14:textId="77777777" w:rsidR="007E5D37" w:rsidRDefault="00CC589A">
            <w:pPr>
              <w:pStyle w:val="TableParagraph"/>
              <w:ind w:right="108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 12 points of programming-based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</w:p>
        </w:tc>
        <w:tc>
          <w:tcPr>
            <w:tcW w:w="2268" w:type="dxa"/>
          </w:tcPr>
          <w:p w14:paraId="086019B8" w14:textId="77777777" w:rsidR="007E5D37" w:rsidRDefault="00CC589A">
            <w:pPr>
              <w:pStyle w:val="TableParagraph"/>
              <w:spacing w:before="118"/>
              <w:ind w:left="117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CITS4403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69C74C55" w14:textId="77777777" w:rsidR="007E5D37" w:rsidRDefault="00CC589A">
            <w:pPr>
              <w:pStyle w:val="TableParagraph"/>
              <w:spacing w:line="199" w:lineRule="exact"/>
              <w:ind w:right="108"/>
              <w:rPr>
                <w:sz w:val="16"/>
              </w:rPr>
            </w:pPr>
            <w:r>
              <w:rPr>
                <w:color w:val="464646"/>
                <w:sz w:val="16"/>
              </w:rPr>
              <w:t>Computational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Modelling</w:t>
            </w:r>
          </w:p>
          <w:p w14:paraId="1DC84454" w14:textId="77777777" w:rsidR="007E5D37" w:rsidRDefault="00CC589A">
            <w:pPr>
              <w:pStyle w:val="TableParagraph"/>
              <w:spacing w:line="149" w:lineRule="exact"/>
              <w:ind w:left="11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</w:tr>
      <w:tr w:rsidR="007E5D37" w14:paraId="0E7DE1D8" w14:textId="77777777">
        <w:trPr>
          <w:trHeight w:val="218"/>
        </w:trPr>
        <w:tc>
          <w:tcPr>
            <w:tcW w:w="2268" w:type="dxa"/>
            <w:tcBorders>
              <w:bottom w:val="nil"/>
            </w:tcBorders>
          </w:tcPr>
          <w:p w14:paraId="2F616BA6" w14:textId="77777777" w:rsidR="007E5D37" w:rsidRDefault="00CC589A">
            <w:pPr>
              <w:pStyle w:val="TableParagraph"/>
              <w:spacing w:line="198" w:lineRule="exact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CITS4404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</w:tc>
        <w:tc>
          <w:tcPr>
            <w:tcW w:w="2268" w:type="dxa"/>
            <w:vMerge w:val="restart"/>
          </w:tcPr>
          <w:p w14:paraId="476B98D8" w14:textId="77777777" w:rsidR="007E5D37" w:rsidRDefault="00CC589A">
            <w:pPr>
              <w:pStyle w:val="TableParagraph"/>
              <w:spacing w:before="153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  <w:u w:val="single" w:color="0E54B5"/>
              </w:rPr>
              <w:t xml:space="preserve"> </w:t>
            </w:r>
            <w:r>
              <w:rPr>
                <w:color w:val="0E54B5"/>
                <w:w w:val="95"/>
                <w:sz w:val="16"/>
              </w:rPr>
              <w:t>CITS5504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05D372A2" w14:textId="77777777" w:rsidR="007E5D37" w:rsidRDefault="00CC589A">
            <w:pPr>
              <w:pStyle w:val="TableParagraph"/>
              <w:spacing w:before="1" w:line="201" w:lineRule="exact"/>
              <w:ind w:right="108"/>
              <w:rPr>
                <w:sz w:val="16"/>
              </w:rPr>
            </w:pPr>
            <w:r>
              <w:rPr>
                <w:color w:val="464646"/>
                <w:sz w:val="16"/>
              </w:rPr>
              <w:t>Data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Warehousing</w:t>
            </w:r>
          </w:p>
          <w:p w14:paraId="1BE1745D" w14:textId="77777777" w:rsidR="007E5D37" w:rsidRDefault="00CC589A">
            <w:pPr>
              <w:pStyle w:val="TableParagraph"/>
              <w:spacing w:line="150" w:lineRule="exact"/>
              <w:ind w:left="116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CITS1402</w:t>
            </w:r>
          </w:p>
        </w:tc>
        <w:tc>
          <w:tcPr>
            <w:tcW w:w="2268" w:type="dxa"/>
            <w:vMerge w:val="restart"/>
          </w:tcPr>
          <w:p w14:paraId="3339E083" w14:textId="77777777" w:rsidR="007E5D37" w:rsidRDefault="00CC589A">
            <w:pPr>
              <w:pStyle w:val="TableParagraph"/>
              <w:spacing w:before="79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CITS5507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  <w:p w14:paraId="4E66DB6E" w14:textId="77777777" w:rsidR="007E5D37" w:rsidRDefault="00CC589A">
            <w:pPr>
              <w:pStyle w:val="TableParagraph"/>
              <w:spacing w:line="201" w:lineRule="exact"/>
              <w:ind w:right="108"/>
              <w:rPr>
                <w:sz w:val="16"/>
              </w:rPr>
            </w:pPr>
            <w:r>
              <w:rPr>
                <w:color w:val="464646"/>
                <w:sz w:val="16"/>
              </w:rPr>
              <w:t>High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Performance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Computing</w:t>
            </w:r>
          </w:p>
          <w:p w14:paraId="5AFCDCA2" w14:textId="77777777" w:rsidR="007E5D37" w:rsidRDefault="00CC589A">
            <w:pPr>
              <w:pStyle w:val="TableParagraph"/>
              <w:spacing w:before="1" w:line="237" w:lineRule="auto"/>
              <w:ind w:right="108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Prereq: 12 points of programming-based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2268" w:type="dxa"/>
            <w:vMerge w:val="restart"/>
          </w:tcPr>
          <w:p w14:paraId="31A90C3E" w14:textId="77777777" w:rsidR="007E5D37" w:rsidRDefault="00CC589A">
            <w:pPr>
              <w:pStyle w:val="TableParagraph"/>
              <w:spacing w:before="79"/>
              <w:ind w:left="154" w:right="113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6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CITS5508</w:t>
            </w:r>
            <w:r>
              <w:rPr>
                <w:color w:val="0E54B5"/>
                <w:spacing w:val="16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3D4774C0" w14:textId="77777777" w:rsidR="007E5D37" w:rsidRDefault="00CC589A">
            <w:pPr>
              <w:pStyle w:val="TableParagraph"/>
              <w:spacing w:line="201" w:lineRule="exact"/>
              <w:ind w:left="121" w:right="113"/>
              <w:rPr>
                <w:sz w:val="16"/>
              </w:rPr>
            </w:pPr>
            <w:r>
              <w:rPr>
                <w:color w:val="464646"/>
                <w:sz w:val="16"/>
              </w:rPr>
              <w:t>Machine</w:t>
            </w:r>
            <w:r>
              <w:rPr>
                <w:color w:val="464646"/>
                <w:spacing w:val="-6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Learning</w:t>
            </w:r>
          </w:p>
          <w:p w14:paraId="7956B580" w14:textId="77777777" w:rsidR="007E5D37" w:rsidRDefault="00CC589A">
            <w:pPr>
              <w:pStyle w:val="TableParagraph"/>
              <w:spacing w:before="1" w:line="237" w:lineRule="auto"/>
              <w:ind w:left="158" w:right="113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Prereq: 12 points of programming-based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</w:tr>
      <w:tr w:rsidR="007E5D37" w14:paraId="1FAE63B2" w14:textId="7777777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0E4DD624" w14:textId="77777777" w:rsidR="007E5D37" w:rsidRDefault="00CC589A"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color w:val="464646"/>
                <w:sz w:val="16"/>
              </w:rPr>
              <w:t>Artificial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Intelligence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B1CDF2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DAA6862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D7369CC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4D76A5A6" w14:textId="7777777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00335A11" w14:textId="77777777" w:rsidR="007E5D37" w:rsidRDefault="00CC589A">
            <w:pPr>
              <w:pStyle w:val="TableParagraph"/>
              <w:spacing w:line="171" w:lineRule="exact"/>
              <w:ind w:left="118"/>
              <w:rPr>
                <w:sz w:val="16"/>
              </w:rPr>
            </w:pPr>
            <w:r>
              <w:rPr>
                <w:color w:val="464646"/>
                <w:sz w:val="16"/>
              </w:rPr>
              <w:t>Adaptive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Systems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D12ECB5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A0FADE0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68E5598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33C73431" w14:textId="77777777">
        <w:trPr>
          <w:trHeight w:val="139"/>
        </w:trPr>
        <w:tc>
          <w:tcPr>
            <w:tcW w:w="2268" w:type="dxa"/>
            <w:tcBorders>
              <w:top w:val="nil"/>
              <w:bottom w:val="nil"/>
            </w:tcBorders>
          </w:tcPr>
          <w:p w14:paraId="5BBDADD7" w14:textId="77777777" w:rsidR="007E5D37" w:rsidRDefault="00CC589A">
            <w:pPr>
              <w:pStyle w:val="TableParagraph"/>
              <w:spacing w:line="119" w:lineRule="exact"/>
              <w:ind w:left="118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12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points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of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programming-based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6C2F776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09C21FD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0D0C2A0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03E1E8B2" w14:textId="77777777">
        <w:trPr>
          <w:trHeight w:val="145"/>
        </w:trPr>
        <w:tc>
          <w:tcPr>
            <w:tcW w:w="2268" w:type="dxa"/>
            <w:tcBorders>
              <w:top w:val="nil"/>
            </w:tcBorders>
          </w:tcPr>
          <w:p w14:paraId="7C29FAE3" w14:textId="77777777" w:rsidR="007E5D37" w:rsidRDefault="00CC589A">
            <w:pPr>
              <w:pStyle w:val="TableParagraph"/>
              <w:spacing w:line="125" w:lineRule="exact"/>
              <w:ind w:left="112"/>
              <w:rPr>
                <w:i/>
                <w:sz w:val="7"/>
              </w:rPr>
            </w:pPr>
            <w:r>
              <w:rPr>
                <w:i/>
                <w:color w:val="464646"/>
                <w:sz w:val="12"/>
              </w:rPr>
              <w:t>units</w:t>
            </w:r>
            <w:r>
              <w:rPr>
                <w:i/>
                <w:color w:val="464646"/>
                <w:position w:val="4"/>
                <w:sz w:val="7"/>
              </w:rPr>
              <w:t>†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18AD46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603F3BF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0AACF5D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1E213829" w14:textId="77777777">
        <w:trPr>
          <w:trHeight w:val="256"/>
        </w:trPr>
        <w:tc>
          <w:tcPr>
            <w:tcW w:w="2268" w:type="dxa"/>
            <w:tcBorders>
              <w:bottom w:val="nil"/>
            </w:tcBorders>
          </w:tcPr>
          <w:p w14:paraId="0CA8BA33" w14:textId="77777777" w:rsidR="007E5D37" w:rsidRDefault="00CC589A">
            <w:pPr>
              <w:pStyle w:val="TableParagraph"/>
              <w:spacing w:before="17" w:line="220" w:lineRule="exact"/>
              <w:ind w:right="76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ENVT4411</w:t>
            </w:r>
            <w:r>
              <w:rPr>
                <w:color w:val="464646"/>
                <w:w w:val="95"/>
                <w:sz w:val="16"/>
              </w:rPr>
              <w:t>*</w:t>
            </w:r>
          </w:p>
        </w:tc>
        <w:tc>
          <w:tcPr>
            <w:tcW w:w="2268" w:type="dxa"/>
            <w:vMerge w:val="restart"/>
          </w:tcPr>
          <w:p w14:paraId="3FFBFF95" w14:textId="77777777" w:rsidR="007E5D37" w:rsidRDefault="00CC589A">
            <w:pPr>
              <w:pStyle w:val="TableParagraph"/>
              <w:spacing w:before="118"/>
              <w:ind w:right="79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GENG5507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4188D4CA" w14:textId="77777777" w:rsidR="007E5D37" w:rsidRDefault="00CC589A">
            <w:pPr>
              <w:pStyle w:val="TableParagraph"/>
              <w:spacing w:line="20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Risk,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reliability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Safety</w:t>
            </w:r>
          </w:p>
          <w:p w14:paraId="3958252C" w14:textId="77777777" w:rsidR="007E5D37" w:rsidRDefault="00CC589A">
            <w:pPr>
              <w:pStyle w:val="TableParagraph"/>
              <w:spacing w:line="150" w:lineRule="exact"/>
              <w:ind w:right="10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MATH1011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&amp;</w:t>
            </w:r>
            <w:r>
              <w:rPr>
                <w:i/>
                <w:color w:val="464646"/>
                <w:spacing w:val="-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MATH1012</w:t>
            </w:r>
          </w:p>
        </w:tc>
        <w:tc>
          <w:tcPr>
            <w:tcW w:w="2268" w:type="dxa"/>
            <w:vMerge w:val="restart"/>
          </w:tcPr>
          <w:p w14:paraId="0596D005" w14:textId="77777777" w:rsidR="007E5D37" w:rsidRDefault="00CC589A">
            <w:pPr>
              <w:pStyle w:val="TableParagraph"/>
              <w:spacing w:before="118"/>
              <w:ind w:right="76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INMT5518</w:t>
            </w:r>
            <w:r>
              <w:rPr>
                <w:color w:val="0E54B5"/>
                <w:spacing w:val="7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05B70ACA" w14:textId="77777777" w:rsidR="007E5D37" w:rsidRDefault="00CC589A">
            <w:pPr>
              <w:pStyle w:val="TableParagraph"/>
              <w:spacing w:line="20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Supply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Chain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Analytics</w:t>
            </w:r>
          </w:p>
          <w:p w14:paraId="5A2598FC" w14:textId="77777777" w:rsidR="007E5D37" w:rsidRDefault="00CC589A">
            <w:pPr>
              <w:pStyle w:val="TableParagraph"/>
              <w:spacing w:line="150" w:lineRule="exact"/>
              <w:ind w:left="11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  <w:vMerge w:val="restart"/>
          </w:tcPr>
          <w:p w14:paraId="6F6ADED3" w14:textId="77777777" w:rsidR="007E5D37" w:rsidRDefault="00CC589A">
            <w:pPr>
              <w:pStyle w:val="TableParagraph"/>
              <w:spacing w:before="43" w:line="244" w:lineRule="exact"/>
              <w:ind w:left="156" w:right="113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INMT5526</w:t>
            </w:r>
            <w:r>
              <w:rPr>
                <w:color w:val="0E54B5"/>
                <w:spacing w:val="7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  <w:p w14:paraId="71F33857" w14:textId="77777777" w:rsidR="007E5D37" w:rsidRDefault="00CC589A">
            <w:pPr>
              <w:pStyle w:val="TableParagraph"/>
              <w:spacing w:line="200" w:lineRule="exact"/>
              <w:ind w:left="125" w:right="113"/>
              <w:rPr>
                <w:sz w:val="16"/>
              </w:rPr>
            </w:pPr>
            <w:r>
              <w:rPr>
                <w:color w:val="464646"/>
                <w:sz w:val="16"/>
              </w:rPr>
              <w:t>Business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Intelligence</w:t>
            </w:r>
          </w:p>
          <w:p w14:paraId="1AC54CD5" w14:textId="77777777" w:rsidR="007E5D37" w:rsidRDefault="00CC589A">
            <w:pPr>
              <w:pStyle w:val="TableParagraph"/>
              <w:ind w:left="156" w:right="113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 INMT5518 or BUSN5002 or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BUSN5101</w:t>
            </w:r>
          </w:p>
        </w:tc>
      </w:tr>
      <w:tr w:rsidR="007E5D37" w14:paraId="05174703" w14:textId="7777777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7B7439E2" w14:textId="77777777" w:rsidR="007E5D37" w:rsidRDefault="00CC589A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color w:val="464646"/>
                <w:sz w:val="16"/>
              </w:rPr>
              <w:t>Geographic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Information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4DD8DC3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29432A7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A680F13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10A24FBC" w14:textId="7777777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690C0259" w14:textId="77777777" w:rsidR="007E5D37" w:rsidRDefault="00CC589A">
            <w:pPr>
              <w:pStyle w:val="TableParagraph"/>
              <w:spacing w:line="17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System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Applications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CC2FC62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F58EC3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6B68DB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3914970A" w14:textId="77777777">
        <w:trPr>
          <w:trHeight w:val="181"/>
        </w:trPr>
        <w:tc>
          <w:tcPr>
            <w:tcW w:w="2268" w:type="dxa"/>
            <w:tcBorders>
              <w:top w:val="nil"/>
            </w:tcBorders>
          </w:tcPr>
          <w:p w14:paraId="3DD99F4A" w14:textId="77777777" w:rsidR="007E5D37" w:rsidRDefault="00CC589A">
            <w:pPr>
              <w:pStyle w:val="TableParagraph"/>
              <w:spacing w:line="145" w:lineRule="exact"/>
              <w:ind w:left="11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0C09D81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8674843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D4C097C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5612ECA2" w14:textId="77777777">
        <w:trPr>
          <w:trHeight w:val="851"/>
        </w:trPr>
        <w:tc>
          <w:tcPr>
            <w:tcW w:w="2268" w:type="dxa"/>
          </w:tcPr>
          <w:p w14:paraId="65F32EED" w14:textId="77777777" w:rsidR="007E5D37" w:rsidRDefault="00CC589A"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MGMT5504</w:t>
            </w:r>
            <w:r>
              <w:rPr>
                <w:color w:val="0E54B5"/>
                <w:spacing w:val="8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3D5C2133" w14:textId="77777777" w:rsidR="007E5D37" w:rsidRDefault="00CC589A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464646"/>
                <w:sz w:val="16"/>
              </w:rPr>
              <w:t>Data Analysis and Decision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Making</w:t>
            </w:r>
          </w:p>
          <w:p w14:paraId="127278F9" w14:textId="77777777" w:rsidR="007E5D37" w:rsidRDefault="00CC589A">
            <w:pPr>
              <w:pStyle w:val="TableParagraph"/>
              <w:spacing w:line="148" w:lineRule="exact"/>
              <w:ind w:left="117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Prereq: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</w:tcPr>
          <w:p w14:paraId="4C979AF5" w14:textId="77777777" w:rsidR="007E5D37" w:rsidRDefault="007E5D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F20932D" w14:textId="77777777" w:rsidR="007E5D37" w:rsidRDefault="007E5D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4FBB0DF2" w14:textId="77777777" w:rsidR="007E5D37" w:rsidRDefault="007E5D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 w14:paraId="2F0CD606" w14:textId="77777777" w:rsidR="007E5D37" w:rsidRDefault="007E5D37">
      <w:pPr>
        <w:pStyle w:val="BodyText"/>
        <w:spacing w:before="4"/>
      </w:pPr>
    </w:p>
    <w:p w14:paraId="1A7B6F7C" w14:textId="77777777" w:rsidR="007E5D37" w:rsidRDefault="00FE5F43">
      <w:pPr>
        <w:pStyle w:val="BodyText"/>
        <w:spacing w:before="1"/>
        <w:ind w:left="112"/>
        <w:jc w:val="both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704C83E2" wp14:editId="426C5A41">
                <wp:simplePos x="0" y="0"/>
                <wp:positionH relativeFrom="page">
                  <wp:posOffset>2339340</wp:posOffset>
                </wp:positionH>
                <wp:positionV relativeFrom="paragraph">
                  <wp:posOffset>-692785</wp:posOffset>
                </wp:positionV>
                <wp:extent cx="4320540" cy="5473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547370"/>
                          <a:chOff x="3684" y="-1091"/>
                          <a:chExt cx="6804" cy="86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7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15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3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829C" id="docshapegroup1" o:spid="_x0000_s1026" style="position:absolute;margin-left:184.2pt;margin-top:-54.55pt;width:340.2pt;height:43.1pt;z-index:-15888896;mso-position-horizontal-relative:page" coordorigin="3684,-1091" coordsize="680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">
                <v:line id="Line 6" o:spid="_x0000_s1027" style="position:absolute;visibility:visible;mso-wrap-style:square" from="5947,-1087" to="5947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aixQAAANoAAAAPAAAAZHJzL2Rvd25yZXYueG1sRI/dagIx&#10;FITvhb5DOIXeadYW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B0XwaixQAAANoAAAAP&#10;AAAAAAAAAAAAAAAAAAcCAABkcnMvZG93bnJldi54bWxQSwUGAAAAAAMAAwC3AAAA+QIAAAAA&#10;" strokecolor="#bebebe" strokeweight=".48pt"/>
                <v:line id="Line 5" o:spid="_x0000_s1028" style="position:absolute;visibility:visible;mso-wrap-style:square" from="8215,-1087" to="8215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7WxQAAANoAAAAPAAAAZHJzL2Rvd25yZXYueG1sRI/dagIx&#10;FITvhb5DOIXeadZS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D7tp7WxQAAANoAAAAP&#10;AAAAAAAAAAAAAAAAAAcCAABkcnMvZG93bnJldi54bWxQSwUGAAAAAAMAAwC3AAAA+QIAAAAA&#10;" strokecolor="#bebebe" strokeweight=".48pt"/>
                <v:line id="Line 4" o:spid="_x0000_s1029" style="position:absolute;visibility:visible;mso-wrap-style:square" from="10483,-1087" to="10483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tNxQAAANoAAAAPAAAAZHJzL2Rvd25yZXYueG1sRI/dagIx&#10;FITvhb5DOIXeadZCRb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CU+jtNxQAAANoAAAAP&#10;AAAAAAAAAAAAAAAAAAcCAABkcnMvZG93bnJldi54bWxQSwUGAAAAAAMAAwC3AAAA+QIAAAAA&#10;" strokecolor="#bebebe" strokeweight=".48pt"/>
                <w10:wrap anchorx="page"/>
              </v:group>
            </w:pict>
          </mc:Fallback>
        </mc:AlternateContent>
      </w:r>
      <w:r w:rsidR="00CC589A">
        <w:rPr>
          <w:color w:val="464646"/>
        </w:rPr>
        <w:t>*</w:t>
      </w:r>
      <w:r w:rsidR="00CC589A">
        <w:rPr>
          <w:color w:val="464646"/>
          <w:spacing w:val="-5"/>
        </w:rPr>
        <w:t xml:space="preserve"> </w:t>
      </w:r>
      <w:r w:rsidR="00CC589A">
        <w:rPr>
          <w:color w:val="464646"/>
        </w:rPr>
        <w:t>This</w:t>
      </w:r>
      <w:r w:rsidR="00CC589A">
        <w:rPr>
          <w:color w:val="464646"/>
          <w:spacing w:val="-1"/>
        </w:rPr>
        <w:t xml:space="preserve"> </w:t>
      </w:r>
      <w:r w:rsidR="00CC589A">
        <w:rPr>
          <w:color w:val="464646"/>
        </w:rPr>
        <w:t>unit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is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available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in</w:t>
      </w:r>
      <w:r w:rsidR="00CC589A">
        <w:rPr>
          <w:color w:val="464646"/>
          <w:spacing w:val="-3"/>
        </w:rPr>
        <w:t xml:space="preserve"> </w:t>
      </w:r>
      <w:r w:rsidR="00CC589A">
        <w:rPr>
          <w:color w:val="464646"/>
        </w:rPr>
        <w:t>semester</w:t>
      </w:r>
      <w:r w:rsidR="00CC589A">
        <w:rPr>
          <w:color w:val="464646"/>
          <w:spacing w:val="-4"/>
        </w:rPr>
        <w:t xml:space="preserve"> </w:t>
      </w:r>
      <w:r w:rsidR="00CC589A">
        <w:rPr>
          <w:color w:val="464646"/>
        </w:rPr>
        <w:t>1,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semester</w:t>
      </w:r>
      <w:r w:rsidR="00CC589A">
        <w:rPr>
          <w:color w:val="464646"/>
          <w:spacing w:val="-1"/>
        </w:rPr>
        <w:t xml:space="preserve"> </w:t>
      </w:r>
      <w:r w:rsidR="00CC589A">
        <w:rPr>
          <w:color w:val="464646"/>
        </w:rPr>
        <w:t>2.</w:t>
      </w:r>
    </w:p>
    <w:p w14:paraId="0C70B095" w14:textId="77777777" w:rsidR="007E5D37" w:rsidRDefault="007E5D37">
      <w:pPr>
        <w:pStyle w:val="BodyText"/>
        <w:spacing w:before="1"/>
      </w:pPr>
    </w:p>
    <w:p w14:paraId="5A32F102" w14:textId="3CDD6431" w:rsidR="007E5D37" w:rsidRDefault="00CC589A">
      <w:pPr>
        <w:pStyle w:val="BodyText"/>
        <w:ind w:left="112" w:right="107"/>
        <w:jc w:val="both"/>
      </w:pPr>
      <w:r>
        <w:rPr>
          <w:color w:val="464646"/>
        </w:rPr>
        <w:t xml:space="preserve">† Programming-based units are: </w:t>
      </w:r>
      <w:r>
        <w:rPr>
          <w:color w:val="0562C1"/>
          <w:u w:val="single" w:color="0562C1"/>
        </w:rPr>
        <w:t>CITS1001</w:t>
      </w:r>
      <w:r>
        <w:rPr>
          <w:color w:val="0562C1"/>
        </w:rPr>
        <w:t xml:space="preserve"> </w:t>
      </w:r>
      <w:r>
        <w:rPr>
          <w:color w:val="464646"/>
        </w:rPr>
        <w:t xml:space="preserve">Software Engineering with Java; </w:t>
      </w:r>
      <w:r>
        <w:rPr>
          <w:color w:val="0562C1"/>
          <w:u w:val="single" w:color="0562C1"/>
        </w:rPr>
        <w:t>CITS1401</w:t>
      </w:r>
      <w:r>
        <w:rPr>
          <w:color w:val="0562C1"/>
        </w:rPr>
        <w:t xml:space="preserve"> </w:t>
      </w:r>
      <w:r>
        <w:rPr>
          <w:color w:val="464646"/>
        </w:rPr>
        <w:t xml:space="preserve">Computational Thinking with Python; </w:t>
      </w:r>
      <w:r>
        <w:rPr>
          <w:color w:val="0562C1"/>
          <w:u w:val="single" w:color="0562C1"/>
        </w:rPr>
        <w:t>CITS2002</w:t>
      </w:r>
      <w:r>
        <w:rPr>
          <w:color w:val="0562C1"/>
          <w:spacing w:val="1"/>
        </w:rPr>
        <w:t xml:space="preserve"> </w:t>
      </w:r>
      <w:r>
        <w:rPr>
          <w:color w:val="464646"/>
        </w:rPr>
        <w:t>Systems Programming;</w:t>
      </w:r>
      <w:r w:rsidR="00C24F21">
        <w:rPr>
          <w:color w:val="464646"/>
        </w:rPr>
        <w:t xml:space="preserve"> CITS2005 Object Orientated Programming;</w:t>
      </w:r>
      <w:r>
        <w:rPr>
          <w:color w:val="464646"/>
        </w:rPr>
        <w:t xml:space="preserve"> </w:t>
      </w:r>
      <w:r>
        <w:rPr>
          <w:color w:val="0562C1"/>
          <w:u w:val="single" w:color="0562C1"/>
        </w:rPr>
        <w:t>CITS2200</w:t>
      </w:r>
      <w:r>
        <w:rPr>
          <w:color w:val="0562C1"/>
        </w:rPr>
        <w:t xml:space="preserve"> </w:t>
      </w:r>
      <w:r>
        <w:rPr>
          <w:color w:val="464646"/>
        </w:rPr>
        <w:t xml:space="preserve">Data Structures and Algorithms; </w:t>
      </w:r>
      <w:r>
        <w:rPr>
          <w:color w:val="0562C1"/>
          <w:u w:val="single" w:color="0562C1"/>
        </w:rPr>
        <w:t>CITS2401</w:t>
      </w:r>
      <w:r>
        <w:rPr>
          <w:color w:val="0562C1"/>
        </w:rPr>
        <w:t xml:space="preserve"> </w:t>
      </w:r>
      <w:r>
        <w:rPr>
          <w:color w:val="464646"/>
        </w:rPr>
        <w:t xml:space="preserve">Computer Analysis and Visualisation; </w:t>
      </w:r>
      <w:r>
        <w:rPr>
          <w:color w:val="0562C1"/>
          <w:u w:val="single" w:color="0562C1"/>
        </w:rPr>
        <w:t>CITS2402</w:t>
      </w:r>
      <w:r>
        <w:rPr>
          <w:color w:val="0562C1"/>
        </w:rPr>
        <w:t xml:space="preserve"> </w:t>
      </w:r>
      <w:r>
        <w:rPr>
          <w:color w:val="464646"/>
        </w:rPr>
        <w:t>Introduction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Science; and </w:t>
      </w:r>
      <w:r>
        <w:rPr>
          <w:color w:val="0562C1"/>
          <w:u w:val="single" w:color="0562C1"/>
        </w:rPr>
        <w:t>CITS4009</w:t>
      </w:r>
      <w:r>
        <w:rPr>
          <w:color w:val="0562C1"/>
          <w:spacing w:val="-1"/>
        </w:rPr>
        <w:t xml:space="preserve"> </w:t>
      </w:r>
      <w:r>
        <w:rPr>
          <w:color w:val="464646"/>
        </w:rPr>
        <w:t>Computational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Data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Analysis</w:t>
      </w:r>
    </w:p>
    <w:p w14:paraId="6F54D25C" w14:textId="77777777" w:rsidR="007E5D37" w:rsidRDefault="007E5D37">
      <w:pPr>
        <w:pStyle w:val="BodyText"/>
        <w:rPr>
          <w:sz w:val="10"/>
        </w:rPr>
      </w:pPr>
    </w:p>
    <w:p w14:paraId="2416FE32" w14:textId="77777777" w:rsidR="007E5D37" w:rsidRDefault="00CC589A">
      <w:pPr>
        <w:pStyle w:val="BodyText"/>
        <w:spacing w:before="100"/>
        <w:ind w:left="112"/>
      </w:pP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course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rules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62510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Master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Technology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1"/>
        </w:rPr>
        <w:t xml:space="preserve"> </w:t>
      </w:r>
      <w:hyperlink r:id="rId8">
        <w:r>
          <w:rPr>
            <w:color w:val="0562C1"/>
            <w:u w:val="single" w:color="0562C1"/>
          </w:rPr>
          <w:t>uwa.edu.au/MIT-rules</w:t>
        </w:r>
        <w:r>
          <w:rPr>
            <w:color w:val="464646"/>
          </w:rPr>
          <w:t>.</w:t>
        </w:r>
      </w:hyperlink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about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availability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should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checked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beginning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each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semester,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details can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 xml:space="preserve">at </w:t>
      </w:r>
      <w:hyperlink r:id="rId9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Timetable</w:t>
        </w:r>
        <w:r>
          <w:rPr>
            <w:color w:val="0562C1"/>
            <w:spacing w:val="-2"/>
          </w:rPr>
          <w:t xml:space="preserve"> </w:t>
        </w:r>
      </w:hyperlink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hyperlink r:id="rId10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Handbook</w:t>
        </w:r>
        <w:r>
          <w:rPr>
            <w:color w:val="464646"/>
          </w:rPr>
          <w:t>.</w:t>
        </w:r>
      </w:hyperlink>
    </w:p>
    <w:p w14:paraId="212297DC" w14:textId="77777777" w:rsidR="007E5D37" w:rsidRDefault="007E5D37">
      <w:pPr>
        <w:pStyle w:val="BodyText"/>
        <w:spacing w:before="1"/>
        <w:rPr>
          <w:sz w:val="10"/>
        </w:rPr>
      </w:pPr>
    </w:p>
    <w:p w14:paraId="4728A8A4" w14:textId="77777777" w:rsidR="007E5D37" w:rsidRDefault="00CC589A">
      <w:pPr>
        <w:pStyle w:val="BodyText"/>
        <w:spacing w:before="100"/>
        <w:ind w:left="112"/>
      </w:pPr>
      <w:r>
        <w:rPr>
          <w:color w:val="464646"/>
        </w:rPr>
        <w:t>This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study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example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full-time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load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per semester.</w:t>
      </w:r>
    </w:p>
    <w:p w14:paraId="7DDA6D9F" w14:textId="77777777" w:rsidR="007E5D37" w:rsidRDefault="007E5D37">
      <w:pPr>
        <w:pStyle w:val="BodyText"/>
        <w:rPr>
          <w:sz w:val="20"/>
        </w:rPr>
      </w:pPr>
    </w:p>
    <w:p w14:paraId="3FAC68FE" w14:textId="77777777" w:rsidR="007E5D37" w:rsidRDefault="007E5D37">
      <w:pPr>
        <w:pStyle w:val="BodyText"/>
        <w:rPr>
          <w:sz w:val="20"/>
        </w:rPr>
      </w:pPr>
    </w:p>
    <w:p w14:paraId="5444B868" w14:textId="77777777" w:rsidR="007E5D37" w:rsidRDefault="007E5D37">
      <w:pPr>
        <w:pStyle w:val="BodyText"/>
        <w:rPr>
          <w:sz w:val="20"/>
        </w:rPr>
      </w:pPr>
    </w:p>
    <w:p w14:paraId="6B634957" w14:textId="77777777" w:rsidR="007E5D37" w:rsidRDefault="00FE5F43">
      <w:pPr>
        <w:pStyle w:val="BodyText"/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F51D8" wp14:editId="1983AA55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6482080" cy="57467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574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30B4" w14:textId="77777777" w:rsidR="007E5D37" w:rsidRDefault="00CC589A">
                            <w:pPr>
                              <w:spacing w:line="226" w:lineRule="exact"/>
                              <w:ind w:left="108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Further</w:t>
                            </w:r>
                            <w:r>
                              <w:rPr>
                                <w:b/>
                                <w:color w:val="0562C1"/>
                                <w:spacing w:val="-3"/>
                                <w:sz w:val="18"/>
                                <w:u w:val="single" w:color="0562C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Help!</w:t>
                            </w:r>
                          </w:p>
                          <w:p w14:paraId="4C9B6193" w14:textId="386B64C8" w:rsidR="007E5D37" w:rsidRDefault="00CC589A">
                            <w:pPr>
                              <w:pStyle w:val="BodyText"/>
                              <w:ind w:left="108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64646"/>
                              </w:rPr>
                              <w:t xml:space="preserve">Refer to the </w:t>
                            </w:r>
                            <w:hyperlink r:id="rId11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 xml:space="preserve">UniStart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website for your step-by-step guide on planning your enrolment.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If you need to discuss your study plan further,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 xml:space="preserve">please contact the EMS Student Services Office </w:t>
                            </w:r>
                            <w:r w:rsidR="00C24F21">
                              <w:rPr>
                                <w:color w:val="464646"/>
                              </w:rPr>
                              <w:t xml:space="preserve">asking </w:t>
                            </w:r>
                            <w:r>
                              <w:rPr>
                                <w:color w:val="464646"/>
                              </w:rPr>
                              <w:t xml:space="preserve"> a question at </w:t>
                            </w:r>
                            <w:hyperlink r:id="rId12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askUWA</w:t>
                              </w:r>
                              <w:r>
                                <w:rPr>
                                  <w:color w:val="464646"/>
                                </w:rPr>
                                <w:t xml:space="preserve">,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or drop in to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EMS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Student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Office, located in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EZONE North Building</w:t>
                              </w:r>
                              <w:r>
                                <w:rPr>
                                  <w:color w:val="464646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F51D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.5pt;margin-top:7.5pt;width:510.4pt;height:4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" fillcolor="#f1f1f1" stroked="f">
                <v:textbox inset="0,0,0,0">
                  <w:txbxContent>
                    <w:p w14:paraId="6B2A30B4" w14:textId="77777777" w:rsidR="007E5D37" w:rsidRDefault="00CC589A">
                      <w:pPr>
                        <w:spacing w:line="226" w:lineRule="exact"/>
                        <w:ind w:left="108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Further</w:t>
                      </w:r>
                      <w:r>
                        <w:rPr>
                          <w:b/>
                          <w:color w:val="0562C1"/>
                          <w:spacing w:val="-3"/>
                          <w:sz w:val="18"/>
                          <w:u w:val="single" w:color="0562C1"/>
                        </w:rPr>
                        <w:t xml:space="preserve"> </w:t>
                      </w: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Help!</w:t>
                      </w:r>
                    </w:p>
                    <w:p w14:paraId="4C9B6193" w14:textId="386B64C8" w:rsidR="007E5D37" w:rsidRDefault="00CC589A">
                      <w:pPr>
                        <w:pStyle w:val="BodyText"/>
                        <w:ind w:left="108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464646"/>
                        </w:rPr>
                        <w:t xml:space="preserve">Refer to the </w:t>
                      </w:r>
                      <w:hyperlink r:id="rId14">
                        <w:r>
                          <w:rPr>
                            <w:color w:val="0562C1"/>
                            <w:u w:val="single" w:color="0562C1"/>
                          </w:rPr>
                          <w:t xml:space="preserve">UniStart </w:t>
                        </w:r>
                      </w:hyperlink>
                      <w:r>
                        <w:rPr>
                          <w:color w:val="464646"/>
                        </w:rPr>
                        <w:t>website for your step-by-step guide on planning your enrolment.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If you need to discuss your study plan further,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 xml:space="preserve">please contact the EMS Student Services Office </w:t>
                      </w:r>
                      <w:r w:rsidR="00C24F21">
                        <w:rPr>
                          <w:color w:val="464646"/>
                        </w:rPr>
                        <w:t xml:space="preserve">asking </w:t>
                      </w:r>
                      <w:r>
                        <w:rPr>
                          <w:color w:val="464646"/>
                        </w:rPr>
                        <w:t xml:space="preserve"> a question at </w:t>
                      </w:r>
                      <w:hyperlink r:id="rId15">
                        <w:r>
                          <w:rPr>
                            <w:color w:val="0562C1"/>
                            <w:u w:val="single" w:color="0562C1"/>
                          </w:rPr>
                          <w:t>askUWA</w:t>
                        </w:r>
                        <w:r>
                          <w:rPr>
                            <w:color w:val="464646"/>
                          </w:rPr>
                          <w:t xml:space="preserve">, </w:t>
                        </w:r>
                      </w:hyperlink>
                      <w:r>
                        <w:rPr>
                          <w:color w:val="464646"/>
                        </w:rPr>
                        <w:t>or drop in to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EMS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Student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Office, located in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562C1"/>
                            <w:u w:val="single" w:color="0562C1"/>
                          </w:rPr>
                          <w:t>EZONE North Building</w:t>
                        </w:r>
                        <w:r>
                          <w:rPr>
                            <w:color w:val="464646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018D75" w14:textId="77777777" w:rsidR="007E5D37" w:rsidRDefault="007E5D37">
      <w:pPr>
        <w:pStyle w:val="BodyText"/>
        <w:rPr>
          <w:sz w:val="20"/>
        </w:rPr>
      </w:pPr>
    </w:p>
    <w:p w14:paraId="659CAF46" w14:textId="77777777" w:rsidR="007E5D37" w:rsidRDefault="007E5D37">
      <w:pPr>
        <w:pStyle w:val="BodyText"/>
        <w:spacing w:before="3"/>
        <w:rPr>
          <w:sz w:val="29"/>
        </w:rPr>
      </w:pPr>
    </w:p>
    <w:p w14:paraId="46FCEE3D" w14:textId="77777777" w:rsidR="007E5D37" w:rsidRDefault="00CC589A">
      <w:pPr>
        <w:tabs>
          <w:tab w:val="left" w:pos="9767"/>
        </w:tabs>
        <w:spacing w:before="100"/>
        <w:ind w:left="112"/>
        <w:rPr>
          <w:rFonts w:ascii="Source Sans Pro ExtraLight"/>
          <w:i/>
          <w:sz w:val="12"/>
        </w:rPr>
      </w:pPr>
      <w:r>
        <w:rPr>
          <w:rFonts w:ascii="Source Sans Pro ExtraLight"/>
          <w:i/>
          <w:sz w:val="12"/>
        </w:rPr>
        <w:t>Information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study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plan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correct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as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31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August 2021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but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subject 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from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time.</w:t>
      </w:r>
      <w:r>
        <w:rPr>
          <w:rFonts w:ascii="Source Sans Pro ExtraLight"/>
          <w:i/>
          <w:spacing w:val="18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2"/>
          <w:sz w:val="12"/>
        </w:rPr>
        <w:t xml:space="preserve"> </w:t>
      </w:r>
      <w:r>
        <w:rPr>
          <w:rFonts w:ascii="Source Sans Pro ExtraLight"/>
          <w:i/>
          <w:sz w:val="12"/>
        </w:rPr>
        <w:t>particular,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the University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reserves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right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unit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availability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and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unit rules.</w:t>
      </w:r>
      <w:r>
        <w:rPr>
          <w:rFonts w:ascii="Source Sans Pro ExtraLight"/>
          <w:i/>
          <w:sz w:val="12"/>
        </w:rPr>
        <w:tab/>
        <w:t>Page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</w:p>
    <w:sectPr w:rsidR="007E5D37">
      <w:type w:val="continuous"/>
      <w:pgSz w:w="11910" w:h="16840"/>
      <w:pgMar w:top="7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37"/>
    <w:rsid w:val="007E5D37"/>
    <w:rsid w:val="00921C05"/>
    <w:rsid w:val="00C24F21"/>
    <w:rsid w:val="00CC589A"/>
    <w:rsid w:val="00EA29EA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670D"/>
  <w15:docId w15:val="{10091690-7CC1-46C4-AF2E-0E7364E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 w:righ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403&amp;rules" TargetMode="External"/><Relationship Id="rId13" Type="http://schemas.openxmlformats.org/officeDocument/2006/relationships/hyperlink" Target="https://www.web.uwa.edu.au/contact/map?id=186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handbooks.uwa.edu.au/coursedetails?id=c403&amp;course-overview" TargetMode="External"/><Relationship Id="rId12" Type="http://schemas.openxmlformats.org/officeDocument/2006/relationships/hyperlink" Target="https://ipoint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b.uwa.edu.au/contact/map?id=18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unist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point.uwa.edu.au/" TargetMode="External"/><Relationship Id="rId10" Type="http://schemas.openxmlformats.org/officeDocument/2006/relationships/hyperlink" Target="https://handbooks.uwa.edu.au/majordetails?code=MJD-PHYS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wa.edu.au/students/My-course/timetable" TargetMode="External"/><Relationship Id="rId14" Type="http://schemas.openxmlformats.org/officeDocument/2006/relationships/hyperlink" Target="https://www.uwa.edu.au/uni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9F4B5-1239-4BBA-BFEB-977543423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B34E8-CBE8-49F0-B715-F23797AF56A2}"/>
</file>

<file path=customXml/itemProps3.xml><?xml version="1.0" encoding="utf-8"?>
<ds:datastoreItem xmlns:ds="http://schemas.openxmlformats.org/officeDocument/2006/customXml" ds:itemID="{D46768B0-F01C-46A4-9F36-C27D3F12C4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574fbc-5746-4b3f-80cc-6e3098cd124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Vinh Phan</cp:lastModifiedBy>
  <cp:revision>2</cp:revision>
  <dcterms:created xsi:type="dcterms:W3CDTF">2024-02-21T07:31:00Z</dcterms:created>
  <dcterms:modified xsi:type="dcterms:W3CDTF">2024-02-21T07:31:00Z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</Properties>
</file>